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F" w:rsidRPr="00271E6F" w:rsidRDefault="00006C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F07">
        <w:rPr>
          <w:rFonts w:ascii="Georgia" w:hAnsi="Georgia"/>
          <w:b/>
          <w:sz w:val="28"/>
          <w:szCs w:val="28"/>
          <w:lang w:val="uk-UA"/>
        </w:rPr>
        <w:t xml:space="preserve">        </w:t>
      </w: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9 клас                                             ХІМІЯ                                                   17.12.09р.</w:t>
      </w:r>
    </w:p>
    <w:p w:rsidR="00006C53" w:rsidRPr="00271E6F" w:rsidRDefault="00006C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6C53" w:rsidRPr="00271E6F" w:rsidRDefault="00F0757F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Узагальнення й систематизація знань з теми «Розчини».</w:t>
      </w:r>
    </w:p>
    <w:p w:rsidR="00F0757F" w:rsidRPr="00271E6F" w:rsidRDefault="00F0757F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0757F" w:rsidRPr="00271E6F" w:rsidRDefault="00F0757F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УРОКУ.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Узагальнити, систематизувати та скоригувати знання учнів з</w:t>
      </w:r>
    </w:p>
    <w:p w:rsidR="00F0757F" w:rsidRPr="00271E6F" w:rsidRDefault="00F0757F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теми «Розчини»;</w:t>
      </w: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71E6F">
        <w:rPr>
          <w:rFonts w:ascii="Times New Roman" w:hAnsi="Times New Roman" w:cs="Times New Roman"/>
          <w:sz w:val="28"/>
          <w:szCs w:val="28"/>
        </w:rPr>
        <w:t>’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ясувати рівень засвоєння  знань, умінь і</w:t>
      </w:r>
    </w:p>
    <w:p w:rsidR="00F0757F" w:rsidRPr="00271E6F" w:rsidRDefault="00F0757F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навичок про процеси, що протікають у розчинах</w:t>
      </w:r>
      <w:r w:rsidR="004E2498" w:rsidRPr="00271E6F">
        <w:rPr>
          <w:rFonts w:ascii="Times New Roman" w:hAnsi="Times New Roman" w:cs="Times New Roman"/>
          <w:sz w:val="28"/>
          <w:szCs w:val="28"/>
          <w:lang w:val="uk-UA"/>
        </w:rPr>
        <w:t>, рівень</w:t>
      </w:r>
    </w:p>
    <w:p w:rsidR="004E2498" w:rsidRPr="00271E6F" w:rsidRDefault="004E2498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розуміння основних понять та  уміння  використовувати їх на</w:t>
      </w:r>
    </w:p>
    <w:p w:rsidR="00FF1456" w:rsidRPr="00271E6F" w:rsidRDefault="004E2498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практиці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, в нестандартних ситуаціях. Формувати вміння </w:t>
      </w:r>
    </w:p>
    <w:p w:rsidR="004E2498" w:rsidRPr="00271E6F" w:rsidRDefault="00FF1456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прогнозувати перебіг хімічних реакцій, </w:t>
      </w:r>
      <w:r w:rsidR="004E2498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спостерігати, аналізувати,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E2498" w:rsidRPr="00271E6F" w:rsidRDefault="004E2498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робити висновки. Розвивати образне мислення, просторові </w:t>
      </w:r>
    </w:p>
    <w:p w:rsidR="00FF1456" w:rsidRPr="00271E6F" w:rsidRDefault="00FF1456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уявлення, пізнавальну активність, творчі здібності. Формувати</w:t>
      </w:r>
    </w:p>
    <w:p w:rsidR="00FF1456" w:rsidRPr="00271E6F" w:rsidRDefault="00FF1456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вміння висловлювати свої думки, виховувати культуру </w:t>
      </w:r>
    </w:p>
    <w:p w:rsidR="00FF1456" w:rsidRPr="00271E6F" w:rsidRDefault="00FF1456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спілкування.</w:t>
      </w:r>
    </w:p>
    <w:p w:rsidR="00FF1456" w:rsidRPr="00271E6F" w:rsidRDefault="00FF1456" w:rsidP="00F0757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F1456" w:rsidRPr="00271E6F" w:rsidRDefault="00FF1456" w:rsidP="00FF1456">
      <w:pPr>
        <w:ind w:left="1985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493F07" w:rsidRPr="00271E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Узагальнення та систематизація знань, умінь та навичок.</w:t>
      </w:r>
    </w:p>
    <w:p w:rsidR="00FF1456" w:rsidRPr="00271E6F" w:rsidRDefault="00FF1456" w:rsidP="00FF1456">
      <w:pPr>
        <w:ind w:left="1985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Метод</w:t>
      </w:r>
      <w:r w:rsidR="00493F07" w:rsidRPr="00271E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Проблемно-пошуковий</w:t>
      </w:r>
    </w:p>
    <w:p w:rsidR="00FF1456" w:rsidRPr="00271E6F" w:rsidRDefault="00FF1456" w:rsidP="00FF145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Форми роботи</w:t>
      </w:r>
      <w:r w:rsidR="00493F07" w:rsidRPr="00271E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Евристична бесіда, фронтальне опитування, складанн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>порівняльно-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узагальнюючих таблиць, опорних схем,виконання творчих завдань, використання інтерактивних вправ, елементів проблемного, випереджувального навчання.</w:t>
      </w:r>
    </w:p>
    <w:p w:rsidR="00FF1456" w:rsidRPr="00271E6F" w:rsidRDefault="00FF1456" w:rsidP="00FF145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Харак</w:t>
      </w:r>
      <w:r w:rsidR="00493F07" w:rsidRPr="00271E6F">
        <w:rPr>
          <w:rFonts w:ascii="Times New Roman" w:hAnsi="Times New Roman" w:cs="Times New Roman"/>
          <w:b/>
          <w:sz w:val="28"/>
          <w:szCs w:val="28"/>
          <w:lang w:val="uk-UA"/>
        </w:rPr>
        <w:t>теристика навчальної діяльності.</w:t>
      </w: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Учні працюють у складі малих гетерогенних груп,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домашніх  експертних груп.</w:t>
      </w:r>
    </w:p>
    <w:p w:rsidR="00FF1456" w:rsidRPr="00271E6F" w:rsidRDefault="00493F07" w:rsidP="00493F07">
      <w:pPr>
        <w:spacing w:after="0" w:line="240" w:lineRule="atLeast"/>
        <w:ind w:left="1984" w:right="142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 w:rsidR="00FF1456"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>Картки із завданням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>, порівняльно-узагальнюючі та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блиці,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>опорні схеми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>демонстрації лабораторних дослідів</w:t>
      </w:r>
      <w:r w:rsidR="00954526" w:rsidRPr="00271E6F">
        <w:rPr>
          <w:rFonts w:ascii="Times New Roman" w:hAnsi="Times New Roman" w:cs="Times New Roman"/>
          <w:sz w:val="28"/>
          <w:szCs w:val="28"/>
          <w:lang w:val="uk-UA"/>
        </w:rPr>
        <w:t>, таблиця</w:t>
      </w:r>
    </w:p>
    <w:p w:rsidR="00954526" w:rsidRPr="00271E6F" w:rsidRDefault="00954526" w:rsidP="00493F07">
      <w:pPr>
        <w:spacing w:after="0" w:line="240" w:lineRule="atLeast"/>
        <w:ind w:left="1984" w:right="142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розчинності, періодична система.</w:t>
      </w:r>
    </w:p>
    <w:p w:rsidR="00991E57" w:rsidRPr="00271E6F" w:rsidRDefault="00991E57" w:rsidP="00991E57">
      <w:pPr>
        <w:spacing w:after="0" w:line="240" w:lineRule="atLeast"/>
        <w:ind w:left="1984" w:right="142" w:hanging="1559"/>
        <w:rPr>
          <w:rFonts w:ascii="Times New Roman" w:hAnsi="Times New Roman" w:cs="Times New Roman"/>
          <w:sz w:val="28"/>
          <w:szCs w:val="28"/>
          <w:lang w:val="uk-UA"/>
        </w:rPr>
      </w:pPr>
    </w:p>
    <w:p w:rsidR="00991E57" w:rsidRPr="00271E6F" w:rsidRDefault="00FF1456" w:rsidP="00493F07">
      <w:pPr>
        <w:spacing w:after="0" w:line="240" w:lineRule="atLeast"/>
        <w:ind w:left="1984" w:right="142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Попередня підготовка до уроку</w:t>
      </w:r>
      <w:r w:rsidR="00493F07"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54526" w:rsidRPr="00271E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>сі учні повторювали матеріал теми «Розчини», окремі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учні виконували домашні досліди.</w:t>
      </w:r>
    </w:p>
    <w:p w:rsidR="00991E57" w:rsidRPr="00271E6F" w:rsidRDefault="00991E57" w:rsidP="00991E57">
      <w:pPr>
        <w:spacing w:after="0" w:line="240" w:lineRule="atLeast"/>
        <w:ind w:left="1984" w:right="142" w:hanging="1559"/>
        <w:rPr>
          <w:rFonts w:ascii="Times New Roman" w:hAnsi="Times New Roman" w:cs="Times New Roman"/>
          <w:sz w:val="28"/>
          <w:szCs w:val="28"/>
          <w:lang w:val="uk-UA"/>
        </w:rPr>
      </w:pPr>
    </w:p>
    <w:p w:rsidR="00FF1456" w:rsidRPr="00271E6F" w:rsidRDefault="00991E57" w:rsidP="00FF1456">
      <w:pPr>
        <w:ind w:left="1985" w:right="141" w:hanging="155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Завдання по домашніх дослідах:</w:t>
      </w:r>
    </w:p>
    <w:p w:rsidR="00991E57" w:rsidRPr="00271E6F" w:rsidRDefault="00493F07" w:rsidP="00FF145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991E57" w:rsidRPr="00271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>- вирощування кристалів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(Волобуєва М.)</w:t>
      </w:r>
    </w:p>
    <w:p w:rsidR="00991E57" w:rsidRPr="00271E6F" w:rsidRDefault="00493F07" w:rsidP="00FF145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991E5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- створення «зимового етюду»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О.)</w:t>
      </w:r>
    </w:p>
    <w:p w:rsidR="00954526" w:rsidRPr="00271E6F" w:rsidRDefault="00954526" w:rsidP="00FF145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</w:p>
    <w:p w:rsidR="00FF1456" w:rsidRPr="00271E6F" w:rsidRDefault="00FF1456" w:rsidP="00FF1456">
      <w:pPr>
        <w:ind w:left="1985" w:right="141" w:hanging="15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E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271E6F">
        <w:rPr>
          <w:rFonts w:ascii="Times New Roman" w:hAnsi="Times New Roman" w:cs="Times New Roman"/>
          <w:b/>
          <w:sz w:val="24"/>
          <w:szCs w:val="24"/>
          <w:lang w:val="uk-UA"/>
        </w:rPr>
        <w:t>Х І Д       У Р О К У</w:t>
      </w:r>
    </w:p>
    <w:p w:rsidR="00954526" w:rsidRPr="00271E6F" w:rsidRDefault="00FF1456" w:rsidP="00954526">
      <w:pPr>
        <w:ind w:left="1985" w:right="141" w:hanging="15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E6F">
        <w:rPr>
          <w:rFonts w:ascii="Times New Roman" w:hAnsi="Times New Roman" w:cs="Times New Roman"/>
          <w:b/>
          <w:sz w:val="24"/>
          <w:szCs w:val="24"/>
          <w:lang w:val="uk-UA"/>
        </w:rPr>
        <w:t>І.    Організація класу</w:t>
      </w:r>
    </w:p>
    <w:p w:rsidR="00FF1456" w:rsidRPr="00271E6F" w:rsidRDefault="00FF1456" w:rsidP="00FF1456">
      <w:pPr>
        <w:ind w:left="1985" w:right="141" w:hanging="155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1E6F">
        <w:rPr>
          <w:rFonts w:ascii="Times New Roman" w:hAnsi="Times New Roman" w:cs="Times New Roman"/>
          <w:b/>
          <w:sz w:val="24"/>
          <w:szCs w:val="24"/>
          <w:lang w:val="uk-UA"/>
        </w:rPr>
        <w:t>ІІ.   Мотивація навчальної діяльності учнів</w:t>
      </w:r>
    </w:p>
    <w:p w:rsidR="00954526" w:rsidRPr="00271E6F" w:rsidRDefault="00954526" w:rsidP="00FF1456">
      <w:pPr>
        <w:ind w:left="1985" w:right="141" w:hanging="155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1456" w:rsidRPr="00271E6F" w:rsidRDefault="00FF1456" w:rsidP="00954526">
      <w:pPr>
        <w:ind w:left="1985" w:right="141" w:hanging="1559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Учитель .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Сьогодні ми з вами узагальнимо ті знання, я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>кі здобули під час вивчення теми «Розчини»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Завдання, які ви будете сьогодні виконувати, покажуть, наскільки ви засвоїли навчальний матеріал, вмієте його застосовувати. Сьогодні ви покажете свою ерудицію, </w:t>
      </w:r>
      <w:r w:rsidR="00493F07" w:rsidRPr="00271E6F">
        <w:rPr>
          <w:rFonts w:ascii="Times New Roman" w:hAnsi="Times New Roman" w:cs="Times New Roman"/>
          <w:sz w:val="28"/>
          <w:szCs w:val="28"/>
          <w:lang w:val="uk-UA"/>
        </w:rPr>
        <w:t>творчі здібності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526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вміння працювати індивідуально, в групах, знаходити правильне рішення . Успіхів вам.        </w:t>
      </w:r>
    </w:p>
    <w:p w:rsidR="00954526" w:rsidRPr="00271E6F" w:rsidRDefault="00954526" w:rsidP="00FF1456">
      <w:p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вашу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роботу будемо картками різних кольорів:</w:t>
      </w:r>
    </w:p>
    <w:p w:rsidR="00FF1456" w:rsidRPr="00271E6F" w:rsidRDefault="00FF1456" w:rsidP="00FF1456">
      <w:p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Червона – вищий рівень</w:t>
      </w:r>
    </w:p>
    <w:p w:rsidR="00FF1456" w:rsidRPr="00271E6F" w:rsidRDefault="00FF1456" w:rsidP="00FF1456">
      <w:p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Зелена – достатній</w:t>
      </w:r>
    </w:p>
    <w:p w:rsidR="00954526" w:rsidRPr="00271E6F" w:rsidRDefault="00954526" w:rsidP="00954526">
      <w:p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Синій </w:t>
      </w:r>
      <w:r w:rsidR="00FF1456" w:rsidRPr="00271E6F">
        <w:rPr>
          <w:rFonts w:ascii="Times New Roman" w:hAnsi="Times New Roman" w:cs="Times New Roman"/>
          <w:sz w:val="28"/>
          <w:szCs w:val="28"/>
          <w:lang w:val="uk-UA"/>
        </w:rPr>
        <w:t>– середній.</w:t>
      </w:r>
    </w:p>
    <w:p w:rsidR="00954526" w:rsidRPr="00271E6F" w:rsidRDefault="00954526" w:rsidP="00954526">
      <w:pPr>
        <w:ind w:left="426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На уроці в нас сьогодні будуть працювати учні-консультанти, які допоможуть     мені перевіряти виконання вами завдань і відповідно оцінювати їх (Вол</w:t>
      </w:r>
      <w:r w:rsidR="00C110DF" w:rsidRPr="00271E6F">
        <w:rPr>
          <w:rFonts w:ascii="Times New Roman" w:hAnsi="Times New Roman" w:cs="Times New Roman"/>
          <w:sz w:val="28"/>
          <w:szCs w:val="28"/>
          <w:lang w:val="uk-UA"/>
        </w:rPr>
        <w:t>обуєва Марина, М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ельник Юлія, </w:t>
      </w:r>
      <w:r w:rsidR="00C110DF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Богданович Михайло, </w:t>
      </w:r>
      <w:proofErr w:type="spellStart"/>
      <w:r w:rsidR="00C110DF" w:rsidRPr="00271E6F">
        <w:rPr>
          <w:rFonts w:ascii="Times New Roman" w:hAnsi="Times New Roman" w:cs="Times New Roman"/>
          <w:sz w:val="28"/>
          <w:szCs w:val="28"/>
          <w:lang w:val="uk-UA"/>
        </w:rPr>
        <w:t>ФІілоненко</w:t>
      </w:r>
      <w:proofErr w:type="spellEnd"/>
      <w:r w:rsidR="00C110DF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Олена, Лукаш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0DF" w:rsidRPr="00271E6F">
        <w:rPr>
          <w:rFonts w:ascii="Times New Roman" w:hAnsi="Times New Roman" w:cs="Times New Roman"/>
          <w:sz w:val="28"/>
          <w:szCs w:val="28"/>
          <w:lang w:val="uk-UA"/>
        </w:rPr>
        <w:t>Таня).</w:t>
      </w:r>
    </w:p>
    <w:p w:rsidR="00C110DF" w:rsidRPr="00271E6F" w:rsidRDefault="00C110DF" w:rsidP="00954526">
      <w:pPr>
        <w:ind w:left="426" w:right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b/>
          <w:sz w:val="28"/>
          <w:szCs w:val="28"/>
          <w:lang w:val="uk-UA"/>
        </w:rPr>
        <w:t>ІІІ. Узагальнення і систематизація знань</w:t>
      </w:r>
    </w:p>
    <w:p w:rsidR="00C110DF" w:rsidRPr="00271E6F" w:rsidRDefault="00C110DF" w:rsidP="00C110DF">
      <w:pPr>
        <w:pStyle w:val="a4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Фронтальне опитування</w:t>
      </w:r>
    </w:p>
    <w:p w:rsidR="00C110DF" w:rsidRPr="00271E6F" w:rsidRDefault="00C110DF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що таке дисперсні системи</w:t>
      </w:r>
      <w:r w:rsidR="00915073" w:rsidRPr="00271E6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110DF" w:rsidRPr="00271E6F" w:rsidRDefault="00C110DF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класифікація дисперсних систем (тверді, рідкі, газуваті)</w:t>
      </w:r>
    </w:p>
    <w:p w:rsidR="00C110DF" w:rsidRPr="00271E6F" w:rsidRDefault="00C110DF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друга класифікація дисперсних систем (</w:t>
      </w:r>
      <w:r w:rsidR="00715E29" w:rsidRPr="00271E6F">
        <w:rPr>
          <w:rFonts w:ascii="Times New Roman" w:hAnsi="Times New Roman" w:cs="Times New Roman"/>
          <w:sz w:val="28"/>
          <w:szCs w:val="28"/>
          <w:lang w:val="uk-UA"/>
        </w:rPr>
        <w:t>гетерогенні, гомогенні)</w:t>
      </w:r>
    </w:p>
    <w:p w:rsidR="00715E29" w:rsidRPr="00271E6F" w:rsidRDefault="00715E29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класифікація гетерогенних систем (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грубодисперсні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– суспензії, емульсії, піни;   колоїдні розчини – золі, гелі)</w:t>
      </w:r>
    </w:p>
    <w:p w:rsidR="00715E29" w:rsidRPr="00271E6F" w:rsidRDefault="00715E29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класифікація гомогенних систем (істинні розчини)</w:t>
      </w:r>
    </w:p>
    <w:p w:rsidR="00715E29" w:rsidRPr="00271E6F" w:rsidRDefault="00715E29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що таке розчини</w:t>
      </w:r>
      <w:r w:rsidR="00915073" w:rsidRPr="00271E6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545DC" w:rsidRPr="00271E6F" w:rsidRDefault="009545DC" w:rsidP="00C110DF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0427CF" w:rsidP="009545DC">
      <w:pPr>
        <w:pStyle w:val="a4"/>
        <w:numPr>
          <w:ilvl w:val="0"/>
          <w:numId w:val="1"/>
        </w:numPr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Яка класифікація розчинів </w:t>
      </w:r>
      <w:r w:rsidR="00915073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? 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(складання схеми</w:t>
      </w:r>
      <w:r w:rsidR="00915073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із карточок</w:t>
      </w:r>
      <w:r w:rsidR="008F30FE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, наведення прикладів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  <w:r w:rsidR="008F30FE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(молекулярні, </w:t>
      </w:r>
      <w:proofErr w:type="spellStart"/>
      <w:r w:rsidR="008F30FE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йонні</w:t>
      </w:r>
      <w:proofErr w:type="spellEnd"/>
      <w:r w:rsidR="008F30FE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, тверді, рідкі, газоподібні, концентровані, розведені, ненасичені, насичені, перенасичені)</w:t>
      </w:r>
    </w:p>
    <w:p w:rsidR="009545DC" w:rsidRPr="00271E6F" w:rsidRDefault="009545DC" w:rsidP="009545DC">
      <w:pPr>
        <w:pStyle w:val="a4"/>
        <w:ind w:left="786"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F30FE" w:rsidRPr="00271E6F" w:rsidRDefault="008F30FE" w:rsidP="00715E29">
      <w:pPr>
        <w:pStyle w:val="a4"/>
        <w:numPr>
          <w:ilvl w:val="0"/>
          <w:numId w:val="1"/>
        </w:num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Демонстрація домашніх дослідів по</w:t>
      </w:r>
    </w:p>
    <w:p w:rsidR="008F30FE" w:rsidRPr="00271E6F" w:rsidRDefault="008F30FE" w:rsidP="008F30FE">
      <w:pPr>
        <w:pStyle w:val="a4"/>
        <w:ind w:left="786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-насичених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розчинах («зимові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етюди»-Філоненко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О.)</w:t>
      </w:r>
    </w:p>
    <w:p w:rsidR="008F30FE" w:rsidRPr="00271E6F" w:rsidRDefault="008F30FE" w:rsidP="008F30FE">
      <w:pPr>
        <w:pStyle w:val="a4"/>
        <w:spacing w:after="0" w:line="240" w:lineRule="atLeast"/>
        <w:ind w:left="786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-перенасичених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розчинах (вирощування кристалів – Волобуєва М.)</w:t>
      </w:r>
    </w:p>
    <w:p w:rsidR="009545DC" w:rsidRPr="00271E6F" w:rsidRDefault="009545DC" w:rsidP="008F30FE">
      <w:pPr>
        <w:pStyle w:val="a4"/>
        <w:spacing w:after="0" w:line="240" w:lineRule="atLeast"/>
        <w:ind w:left="786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8F30FE" w:rsidRPr="00271E6F" w:rsidRDefault="008F30FE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4. Так що являється компонентом розчину? (розчинник,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розчинювана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0FE" w:rsidRPr="00271E6F" w:rsidRDefault="008F30FE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545DC" w:rsidRPr="00271E6F">
        <w:rPr>
          <w:rFonts w:ascii="Times New Roman" w:hAnsi="Times New Roman" w:cs="Times New Roman"/>
          <w:sz w:val="28"/>
          <w:szCs w:val="28"/>
          <w:lang w:val="uk-UA"/>
        </w:rPr>
        <w:t>речовина  і продукт їх взаємодії)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9545DC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5.Чим характеризується розчин? (масовою часткою). Як її визначити?</w:t>
      </w:r>
    </w:p>
    <w:p w:rsidR="009545DC" w:rsidRPr="00271E6F" w:rsidRDefault="009545DC" w:rsidP="009545DC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9545DC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6.Самостійна робота за варіантами</w:t>
      </w:r>
    </w:p>
    <w:p w:rsidR="008F30FE" w:rsidRPr="00271E6F" w:rsidRDefault="008F30FE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І варіант                                                   </w:t>
      </w:r>
      <w:r w:rsidR="004C0A80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ІІ варіант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Обчисліть масову частку розчиненої речовини, 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                        якщо для приготування розчину  взяли: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20г калій нітрат і 140г води                             </w:t>
      </w:r>
      <w:r w:rsidR="004C0A80" w:rsidRPr="00271E6F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 </w:t>
      </w:r>
      <w:r w:rsidRPr="00271E6F">
        <w:rPr>
          <w:rFonts w:ascii="Times New Roman" w:hAnsi="Times New Roman" w:cs="Times New Roman"/>
          <w:color w:val="0070C0"/>
          <w:sz w:val="28"/>
          <w:szCs w:val="28"/>
          <w:lang w:val="uk-UA"/>
        </w:rPr>
        <w:t>70г сульфатної кислоти і 110г води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ІІІ варіант                                                               І</w:t>
      </w: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варіант</w:t>
      </w:r>
    </w:p>
    <w:p w:rsidR="009545DC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C0A80" w:rsidRPr="00271E6F" w:rsidRDefault="009545DC" w:rsidP="008F30FE">
      <w:pPr>
        <w:spacing w:after="0" w:line="240" w:lineRule="atLeast"/>
        <w:ind w:right="141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0A80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C0A80" w:rsidRPr="00271E6F">
        <w:rPr>
          <w:rFonts w:ascii="Times New Roman" w:hAnsi="Times New Roman" w:cs="Times New Roman"/>
          <w:color w:val="00B050"/>
          <w:sz w:val="28"/>
          <w:szCs w:val="28"/>
          <w:lang w:val="uk-UA"/>
        </w:rPr>
        <w:t>Обчисліть масу солі і води, необхідні для приготування розчину: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масою 400г з масовою часткою 15%                     масою  500г з масовою часткою 17%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7. Знайдіть відповідність</w:t>
      </w:r>
      <w:r w:rsidR="004C23F4"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з’єднайте лініями: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95 г води та 5 г солі                            20%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9 г води та 1 г солі                              5%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20 г води та 5 г солі                           10%</w:t>
      </w: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A80" w:rsidRPr="00271E6F" w:rsidRDefault="004C0A80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8. </w:t>
      </w:r>
      <w:r w:rsidR="004C23F4"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являється найбільш поширеним розчинником</w:t>
      </w:r>
      <w:r w:rsidR="00915073"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  <w:r w:rsidR="004C23F4"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(вода)</w:t>
      </w:r>
    </w:p>
    <w:p w:rsidR="00915073" w:rsidRPr="00271E6F" w:rsidRDefault="00915073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5073" w:rsidRPr="00271E6F" w:rsidRDefault="00915073" w:rsidP="008F30FE">
      <w:pPr>
        <w:spacing w:after="0" w:line="240" w:lineRule="atLeast"/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Яка фізико-хімічна суть процесу розчинення? (складання схеми</w:t>
      </w:r>
      <w:r w:rsidR="001B5BD9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із карточок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4C23F4" w:rsidRPr="00271E6F" w:rsidRDefault="004C23F4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4C23F4" w:rsidRPr="00271E6F" w:rsidRDefault="004C23F4" w:rsidP="008F30FE">
      <w:pPr>
        <w:spacing w:after="0" w:line="240" w:lineRule="atLeast"/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9. Яка класифікація </w:t>
      </w:r>
      <w:proofErr w:type="spellStart"/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розчинюваних</w:t>
      </w:r>
      <w:proofErr w:type="spellEnd"/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речовин? (електроліти і неелектроліти)</w:t>
      </w:r>
    </w:p>
    <w:p w:rsidR="004C23F4" w:rsidRPr="00271E6F" w:rsidRDefault="004C23F4" w:rsidP="008F30FE">
      <w:pPr>
        <w:spacing w:after="0" w:line="240" w:lineRule="atLeast"/>
        <w:ind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(складання схеми</w:t>
      </w:r>
      <w:r w:rsidR="00915073"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на дошці</w:t>
      </w:r>
      <w:r w:rsidRPr="00271E6F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4C23F4" w:rsidRPr="00271E6F" w:rsidRDefault="004C23F4" w:rsidP="008F30FE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7CF" w:rsidRPr="00271E6F" w:rsidRDefault="004C23F4" w:rsidP="004C23F4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10.  І варіант працює з карточками (розподіл на електор. і  </w:t>
      </w:r>
      <w:proofErr w:type="spellStart"/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неелектр</w:t>
      </w:r>
      <w:proofErr w:type="spellEnd"/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.)</w:t>
      </w:r>
    </w:p>
    <w:p w:rsidR="004C23F4" w:rsidRPr="00271E6F" w:rsidRDefault="004C23F4" w:rsidP="004C23F4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23F4" w:rsidRPr="00271E6F" w:rsidRDefault="004C23F4" w:rsidP="004C23F4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ІІ варіант відповідає на запитання:</w:t>
      </w:r>
    </w:p>
    <w:p w:rsidR="00776308" w:rsidRPr="00271E6F" w:rsidRDefault="00776308" w:rsidP="004C23F4">
      <w:pPr>
        <w:spacing w:after="0" w:line="240" w:lineRule="atLeast"/>
        <w:ind w:right="14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23F4" w:rsidRPr="00271E6F" w:rsidRDefault="004C23F4" w:rsidP="004C23F4">
      <w:pPr>
        <w:pStyle w:val="a4"/>
        <w:numPr>
          <w:ilvl w:val="0"/>
          <w:numId w:val="2"/>
        </w:num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Що таке неелектроліти?</w:t>
      </w:r>
    </w:p>
    <w:p w:rsidR="004C23F4" w:rsidRPr="00271E6F" w:rsidRDefault="004C23F4" w:rsidP="004C23F4">
      <w:pPr>
        <w:pStyle w:val="a4"/>
        <w:numPr>
          <w:ilvl w:val="0"/>
          <w:numId w:val="2"/>
        </w:num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Що таке електроліти?</w:t>
      </w:r>
    </w:p>
    <w:p w:rsidR="004C23F4" w:rsidRPr="00271E6F" w:rsidRDefault="004C23F4" w:rsidP="004C23F4">
      <w:pPr>
        <w:pStyle w:val="a4"/>
        <w:numPr>
          <w:ilvl w:val="0"/>
          <w:numId w:val="2"/>
        </w:num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Чому розчини електролітів проводять електричний струм?</w:t>
      </w:r>
    </w:p>
    <w:p w:rsidR="004C23F4" w:rsidRPr="00271E6F" w:rsidRDefault="004C23F4" w:rsidP="004C23F4">
      <w:pPr>
        <w:pStyle w:val="a4"/>
        <w:numPr>
          <w:ilvl w:val="0"/>
          <w:numId w:val="2"/>
        </w:num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15031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кі бувають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йони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515031" w:rsidRPr="00271E6F">
        <w:rPr>
          <w:rFonts w:ascii="Times New Roman" w:hAnsi="Times New Roman" w:cs="Times New Roman"/>
          <w:sz w:val="28"/>
          <w:szCs w:val="28"/>
          <w:lang w:val="uk-UA"/>
        </w:rPr>
        <w:t>(позитивні-катіони, негативні-аніони)</w:t>
      </w:r>
    </w:p>
    <w:p w:rsidR="004C23F4" w:rsidRPr="00271E6F" w:rsidRDefault="004C23F4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C23F4" w:rsidRPr="00271E6F" w:rsidRDefault="004C23F4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11. Робота парами з карточками (розподіл на катіони і аніони)</w:t>
      </w: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12. Які молекули дали ці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йони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? Складіть парами катіони і аніони і напишіть </w:t>
      </w: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в зошитах молекули вихідних речовин. (робота з карточками)</w:t>
      </w: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13. Яка головна характеристика розчинів електролітів? (ступінь дисоціації)</w:t>
      </w: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515031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14. Які бувають електроліти? (слабкі, середньої сили, сильні)</w:t>
      </w:r>
    </w:p>
    <w:p w:rsidR="00915073" w:rsidRPr="00271E6F" w:rsidRDefault="00515031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15.  Що означає вираз: ступінь дисоціації дорівнює 0,25;  50%;  15% ;</w:t>
      </w:r>
      <w:r w:rsidR="001267AA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073" w:rsidRPr="00271E6F">
        <w:rPr>
          <w:rFonts w:ascii="Times New Roman" w:hAnsi="Times New Roman" w:cs="Times New Roman"/>
          <w:sz w:val="28"/>
          <w:szCs w:val="28"/>
          <w:lang w:val="uk-UA"/>
        </w:rPr>
        <w:t>0,1</w:t>
      </w:r>
    </w:p>
    <w:p w:rsidR="00915073" w:rsidRPr="00271E6F" w:rsidRDefault="00915073" w:rsidP="004C23F4">
      <w:pPr>
        <w:spacing w:after="0" w:line="240" w:lineRule="atLeast"/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FF1456" w:rsidRPr="00271E6F" w:rsidRDefault="00915073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16. Як називається процес розпаду електроліту на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йони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? (електролітична </w:t>
      </w:r>
    </w:p>
    <w:p w:rsidR="00915073" w:rsidRPr="00271E6F" w:rsidRDefault="00915073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дисоціація)</w:t>
      </w:r>
    </w:p>
    <w:p w:rsidR="00915073" w:rsidRPr="00271E6F" w:rsidRDefault="00915073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5073" w:rsidRPr="00271E6F" w:rsidRDefault="00915073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17. Так що таке електролітична дисоціація?</w:t>
      </w:r>
    </w:p>
    <w:p w:rsidR="00915073" w:rsidRPr="00271E6F" w:rsidRDefault="00915073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B5BD9" w:rsidRPr="00271E6F" w:rsidRDefault="001B5BD9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18. Що може відбуватися між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йонами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? До чого це призводить? Як називаються </w:t>
      </w:r>
    </w:p>
    <w:p w:rsidR="001B5BD9" w:rsidRPr="00271E6F" w:rsidRDefault="001B5BD9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такі реакції? (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йони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можуть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271E6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язуватись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і утворювати газ, осад, слабкий</w:t>
      </w:r>
    </w:p>
    <w:p w:rsidR="001B5BD9" w:rsidRPr="00271E6F" w:rsidRDefault="001B5BD9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електроліт, такі реакції називаються реакціями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йонного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обміну)</w:t>
      </w:r>
    </w:p>
    <w:p w:rsidR="001B5BD9" w:rsidRPr="00271E6F" w:rsidRDefault="001B5BD9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B5BD9" w:rsidRPr="00271E6F" w:rsidRDefault="001B5BD9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19. Демонстрація дослідів, які показують взаємодію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 w:rsidR="00DB73CF"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(виконують учні 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парами – три пари), роблять висновки до дослідів, записують реакції на 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дошці.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427D5" w:rsidRPr="00271E6F" w:rsidRDefault="00E427D5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670EA"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271E6F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A670EA" w:rsidRPr="00271E6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A670EA"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70EA" w:rsidRPr="00271E6F" w:rsidRDefault="00A670E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gramStart"/>
      <w:r w:rsidRPr="00271E6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271E6F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271E6F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271E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71E6F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271E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271E6F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20. Завдання по варіантах. Як практично здійснити процеси?(завдання 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вчитель пише на дошці)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І варіант</w:t>
      </w: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B73CF" w:rsidRPr="00271E6F" w:rsidRDefault="00DB73CF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271E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proofErr w:type="gramStart"/>
      <w:r w:rsidRPr="00271E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+</w:t>
      </w:r>
      <w:proofErr w:type="gram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271E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2- 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→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271E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ІІ варіант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1E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1+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+  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71E6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2-  → 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+  </w:t>
      </w:r>
      <w:r w:rsidRPr="00271E6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71E6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21. Завдання на випереджуюче навчання.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- Що ви можете сказати про дану реакцію? Чи буде вона реакцією 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йонного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обміну?  Чому?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267AA" w:rsidRPr="00271E6F">
        <w:rPr>
          <w:rFonts w:ascii="Times New Roman" w:hAnsi="Times New Roman" w:cs="Times New Roman"/>
          <w:sz w:val="28"/>
          <w:szCs w:val="28"/>
        </w:rPr>
        <w:t>2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1267AA" w:rsidRPr="00271E6F">
        <w:rPr>
          <w:rFonts w:ascii="Times New Roman" w:hAnsi="Times New Roman" w:cs="Times New Roman"/>
          <w:sz w:val="28"/>
          <w:szCs w:val="28"/>
        </w:rPr>
        <w:t xml:space="preserve"> + 3</w:t>
      </w:r>
      <w:r w:rsidR="001267AA" w:rsidRPr="00271E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267AA" w:rsidRPr="00271E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67AA" w:rsidRPr="00271E6F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="001267AA" w:rsidRPr="00271E6F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1267AA" w:rsidRPr="00271E6F">
        <w:rPr>
          <w:rFonts w:ascii="Times New Roman" w:hAnsi="Times New Roman" w:cs="Times New Roman"/>
          <w:sz w:val="28"/>
          <w:szCs w:val="28"/>
        </w:rPr>
        <w:t xml:space="preserve"> + 2</w:t>
      </w:r>
      <w:r w:rsidR="001267AA" w:rsidRPr="00271E6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267AA" w:rsidRPr="00271E6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</w:rPr>
        <w:t xml:space="preserve">           22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. Виконання самостійного завдання на два варіанта із комплексного</w:t>
      </w: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зошита  с.47-48</w:t>
      </w: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23. Учні кладуть зароблені карточки у комплексні зошити і здають на </w:t>
      </w: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перевірку.</w:t>
      </w:r>
    </w:p>
    <w:p w:rsidR="005352FB" w:rsidRPr="00271E6F" w:rsidRDefault="005352FB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1267AA" w:rsidRPr="00271E6F" w:rsidRDefault="001267AA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24. Підведення підсумку уроку, оцінка активності учнів.</w:t>
      </w:r>
    </w:p>
    <w:p w:rsidR="00776308" w:rsidRPr="00271E6F" w:rsidRDefault="00776308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427D5" w:rsidRPr="00271E6F" w:rsidRDefault="00776308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         25. Завдання додому: </w:t>
      </w:r>
      <w:proofErr w:type="spellStart"/>
      <w:r w:rsidRPr="00271E6F"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 w:rsidRPr="00271E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1E6F">
        <w:rPr>
          <w:rFonts w:ascii="Times New Roman" w:hAnsi="Times New Roman" w:cs="Times New Roman"/>
          <w:sz w:val="28"/>
          <w:szCs w:val="28"/>
        </w:rPr>
        <w:t>§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E6F">
        <w:rPr>
          <w:rFonts w:ascii="Times New Roman" w:hAnsi="Times New Roman" w:cs="Times New Roman"/>
          <w:sz w:val="28"/>
          <w:szCs w:val="28"/>
        </w:rPr>
        <w:t>1 – 12</w:t>
      </w:r>
      <w:r w:rsidR="00271E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proofErr w:type="gramStart"/>
      <w:r w:rsidR="00271E6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271E6F">
        <w:rPr>
          <w:rFonts w:ascii="Times New Roman" w:hAnsi="Times New Roman" w:cs="Times New Roman"/>
          <w:sz w:val="28"/>
          <w:szCs w:val="28"/>
          <w:lang w:val="uk-UA"/>
        </w:rPr>
        <w:t>ідгот</w:t>
      </w:r>
      <w:proofErr w:type="spellEnd"/>
      <w:r w:rsidR="00271E6F">
        <w:rPr>
          <w:rFonts w:ascii="Times New Roman" w:hAnsi="Times New Roman" w:cs="Times New Roman"/>
          <w:sz w:val="28"/>
          <w:szCs w:val="28"/>
          <w:lang w:val="uk-UA"/>
        </w:rPr>
        <w:t>. до контр. р</w:t>
      </w:r>
      <w:r w:rsidRPr="00271E6F">
        <w:rPr>
          <w:rFonts w:ascii="Times New Roman" w:hAnsi="Times New Roman" w:cs="Times New Roman"/>
          <w:sz w:val="28"/>
          <w:szCs w:val="28"/>
          <w:lang w:val="uk-UA"/>
        </w:rPr>
        <w:t>оботи</w:t>
      </w:r>
    </w:p>
    <w:p w:rsidR="00E427D5" w:rsidRPr="00271E6F" w:rsidRDefault="00E427D5" w:rsidP="008F30F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70EA" w:rsidRPr="00271E6F" w:rsidRDefault="00A670EA" w:rsidP="00E427D5">
      <w:pPr>
        <w:spacing w:after="0" w:line="240" w:lineRule="atLeast"/>
        <w:rPr>
          <w:rFonts w:ascii="Times New Roman" w:hAnsi="Times New Roman" w:cs="Times New Roman"/>
          <w:sz w:val="44"/>
          <w:szCs w:val="28"/>
          <w:lang w:val="uk-UA"/>
        </w:rPr>
      </w:pPr>
    </w:p>
    <w:p w:rsidR="00A670EA" w:rsidRPr="00271E6F" w:rsidRDefault="00A670EA" w:rsidP="00E427D5">
      <w:pPr>
        <w:spacing w:after="0" w:line="240" w:lineRule="atLeast"/>
        <w:rPr>
          <w:rFonts w:ascii="Times New Roman" w:hAnsi="Times New Roman" w:cs="Times New Roman"/>
          <w:sz w:val="44"/>
          <w:szCs w:val="28"/>
          <w:lang w:val="uk-UA"/>
        </w:rPr>
      </w:pPr>
    </w:p>
    <w:sectPr w:rsidR="00A670EA" w:rsidRPr="00271E6F" w:rsidSect="00E427D5">
      <w:pgSz w:w="11906" w:h="16838" w:code="9"/>
      <w:pgMar w:top="709" w:right="284" w:bottom="289" w:left="425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45D"/>
    <w:multiLevelType w:val="hybridMultilevel"/>
    <w:tmpl w:val="CAF22AAE"/>
    <w:lvl w:ilvl="0" w:tplc="5F8AAF26">
      <w:start w:val="1"/>
      <w:numFmt w:val="bullet"/>
      <w:lvlText w:val="-"/>
      <w:lvlJc w:val="left"/>
      <w:pPr>
        <w:ind w:left="1146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57239D"/>
    <w:multiLevelType w:val="hybridMultilevel"/>
    <w:tmpl w:val="07747054"/>
    <w:lvl w:ilvl="0" w:tplc="F69A0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bookFoldPrintingSheets w:val="20"/>
  <w:drawingGridHorizontalSpacing w:val="110"/>
  <w:displayHorizontalDrawingGridEvery w:val="2"/>
  <w:displayVerticalDrawingGridEvery w:val="2"/>
  <w:characterSpacingControl w:val="doNotCompress"/>
  <w:compat/>
  <w:rsids>
    <w:rsidRoot w:val="00006C53"/>
    <w:rsid w:val="00006C53"/>
    <w:rsid w:val="000427CF"/>
    <w:rsid w:val="00047A7E"/>
    <w:rsid w:val="000B6208"/>
    <w:rsid w:val="000D0FBA"/>
    <w:rsid w:val="001267AA"/>
    <w:rsid w:val="001B154F"/>
    <w:rsid w:val="001B5BD9"/>
    <w:rsid w:val="00271E6F"/>
    <w:rsid w:val="002D07F7"/>
    <w:rsid w:val="003810CE"/>
    <w:rsid w:val="0048206F"/>
    <w:rsid w:val="00493F07"/>
    <w:rsid w:val="004C0A80"/>
    <w:rsid w:val="004C23F4"/>
    <w:rsid w:val="004E2498"/>
    <w:rsid w:val="00515031"/>
    <w:rsid w:val="005352FB"/>
    <w:rsid w:val="0066146B"/>
    <w:rsid w:val="006B63F7"/>
    <w:rsid w:val="00715E29"/>
    <w:rsid w:val="00776308"/>
    <w:rsid w:val="007B6189"/>
    <w:rsid w:val="007D47E4"/>
    <w:rsid w:val="007E5C3A"/>
    <w:rsid w:val="00865BA7"/>
    <w:rsid w:val="008F30FE"/>
    <w:rsid w:val="00915073"/>
    <w:rsid w:val="009425DE"/>
    <w:rsid w:val="00954526"/>
    <w:rsid w:val="009545DC"/>
    <w:rsid w:val="00991E57"/>
    <w:rsid w:val="00A670EA"/>
    <w:rsid w:val="00A92811"/>
    <w:rsid w:val="00C110DF"/>
    <w:rsid w:val="00D46EF0"/>
    <w:rsid w:val="00DB73CF"/>
    <w:rsid w:val="00E427D5"/>
    <w:rsid w:val="00F0757F"/>
    <w:rsid w:val="00FA693B"/>
    <w:rsid w:val="00FB3868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06C53"/>
  </w:style>
  <w:style w:type="paragraph" w:styleId="a4">
    <w:name w:val="List Paragraph"/>
    <w:basedOn w:val="a"/>
    <w:uiPriority w:val="34"/>
    <w:qFormat/>
    <w:rsid w:val="00C1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2009-12-15T05:53:00Z</cp:lastPrinted>
  <dcterms:created xsi:type="dcterms:W3CDTF">2009-12-14T18:29:00Z</dcterms:created>
  <dcterms:modified xsi:type="dcterms:W3CDTF">2012-12-23T18:11:00Z</dcterms:modified>
</cp:coreProperties>
</file>